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E7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720" w:firstLineChars="200"/>
        <w:jc w:val="center"/>
        <w:textAlignment w:val="auto"/>
        <w:rPr>
          <w:rFonts w:ascii="微软雅黑" w:hAnsi="微软雅黑" w:eastAsia="微软雅黑"/>
          <w:b/>
          <w:sz w:val="36"/>
          <w:szCs w:val="36"/>
        </w:rPr>
      </w:pPr>
    </w:p>
    <w:p w14:paraId="2FE5A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720" w:firstLineChars="200"/>
        <w:jc w:val="center"/>
        <w:textAlignment w:val="auto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电子商务</w:t>
      </w:r>
      <w:r>
        <w:rPr>
          <w:rFonts w:ascii="微软雅黑" w:hAnsi="微软雅黑" w:eastAsia="微软雅黑"/>
          <w:b/>
          <w:sz w:val="36"/>
          <w:szCs w:val="36"/>
        </w:rPr>
        <w:t>专业</w:t>
      </w:r>
    </w:p>
    <w:p w14:paraId="2B7B7B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720" w:firstLineChars="200"/>
        <w:jc w:val="center"/>
        <w:textAlignment w:val="auto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20</w:t>
      </w:r>
      <w:r>
        <w:rPr>
          <w:rFonts w:ascii="微软雅黑" w:hAnsi="微软雅黑" w:eastAsia="微软雅黑"/>
          <w:b/>
          <w:sz w:val="36"/>
          <w:szCs w:val="36"/>
        </w:rPr>
        <w:t>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5</w:t>
      </w:r>
      <w:r>
        <w:rPr>
          <w:rFonts w:hint="eastAsia" w:ascii="微软雅黑" w:hAnsi="微软雅黑" w:eastAsia="微软雅黑"/>
          <w:b/>
          <w:sz w:val="36"/>
          <w:szCs w:val="36"/>
        </w:rPr>
        <w:t>-202</w:t>
      </w:r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  <w:szCs w:val="36"/>
        </w:rPr>
        <w:t>学年第</w:t>
      </w:r>
      <w:r>
        <w:rPr>
          <w:rFonts w:hint="eastAsia" w:ascii="微软雅黑" w:hAnsi="微软雅黑" w:eastAsia="微软雅黑"/>
          <w:b/>
          <w:sz w:val="36"/>
          <w:szCs w:val="36"/>
          <w:lang w:eastAsia="zh-CN"/>
        </w:rPr>
        <w:t>二</w:t>
      </w:r>
      <w:r>
        <w:rPr>
          <w:rFonts w:hint="eastAsia" w:ascii="微软雅黑" w:hAnsi="微软雅黑" w:eastAsia="微软雅黑"/>
          <w:b/>
          <w:sz w:val="36"/>
          <w:szCs w:val="36"/>
        </w:rPr>
        <w:t>学期转专业录取办法</w:t>
      </w:r>
    </w:p>
    <w:p w14:paraId="7F45E0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Lines="0" w:afterLines="0" w:line="360" w:lineRule="auto"/>
        <w:ind w:firstLine="560" w:firstLineChars="200"/>
        <w:textAlignment w:val="auto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6501700"/>
      <w:bookmarkStart w:id="1" w:name="_Toc393236437"/>
      <w:bookmarkStart w:id="2" w:name="_Toc396497634"/>
      <w:bookmarkStart w:id="3" w:name="_Toc396497526"/>
      <w:bookmarkStart w:id="4" w:name="_Toc396497324"/>
    </w:p>
    <w:bookmarkEnd w:id="0"/>
    <w:bookmarkEnd w:id="1"/>
    <w:bookmarkEnd w:id="2"/>
    <w:bookmarkEnd w:id="3"/>
    <w:bookmarkEnd w:id="4"/>
    <w:p w14:paraId="7CDFD0F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after="312"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转专业管理办法（修订案）》制定本办法。</w:t>
      </w:r>
    </w:p>
    <w:p w14:paraId="22EC4CF8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="312" w:after="312" w:line="360" w:lineRule="auto"/>
        <w:ind w:firstLine="562" w:firstLineChars="200"/>
        <w:textAlignment w:val="auto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基本信息</w:t>
      </w:r>
    </w:p>
    <w:p w14:paraId="43AD97B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2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asciiTheme="minorEastAsia" w:hAnsiTheme="minorEastAsia" w:eastAsiaTheme="minorEastAsia"/>
          <w:b/>
          <w:bCs/>
          <w:sz w:val="28"/>
          <w:szCs w:val="28"/>
        </w:rPr>
        <w:t>（一）专业名称</w:t>
      </w:r>
    </w:p>
    <w:tbl>
      <w:tblPr>
        <w:tblStyle w:val="12"/>
        <w:tblW w:w="82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170" w:type="dxa"/>
          <w:left w:w="108" w:type="dxa"/>
          <w:bottom w:w="170" w:type="dxa"/>
          <w:right w:w="108" w:type="dxa"/>
        </w:tblCellMar>
      </w:tblPr>
      <w:tblGrid>
        <w:gridCol w:w="2661"/>
        <w:gridCol w:w="2945"/>
        <w:gridCol w:w="2627"/>
      </w:tblGrid>
      <w:tr w14:paraId="05C2A7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170" w:type="dxa"/>
            <w:left w:w="108" w:type="dxa"/>
            <w:bottom w:w="17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61" w:type="dxa"/>
            <w:vAlign w:val="center"/>
          </w:tcPr>
          <w:p w14:paraId="34D81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专业名称（代码）</w:t>
            </w:r>
          </w:p>
        </w:tc>
        <w:tc>
          <w:tcPr>
            <w:tcW w:w="2945" w:type="dxa"/>
            <w:vAlign w:val="center"/>
          </w:tcPr>
          <w:p w14:paraId="25771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所属专业大类（代码）</w:t>
            </w:r>
          </w:p>
        </w:tc>
        <w:tc>
          <w:tcPr>
            <w:tcW w:w="2627" w:type="dxa"/>
            <w:vAlign w:val="center"/>
          </w:tcPr>
          <w:p w14:paraId="7F53B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所属专业类（代码）</w:t>
            </w:r>
          </w:p>
        </w:tc>
      </w:tr>
      <w:tr w14:paraId="0D64BA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170" w:type="dxa"/>
            <w:left w:w="108" w:type="dxa"/>
            <w:bottom w:w="17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61" w:type="dxa"/>
            <w:vAlign w:val="center"/>
          </w:tcPr>
          <w:p w14:paraId="5C9B0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电子商务（530701）</w:t>
            </w:r>
          </w:p>
        </w:tc>
        <w:tc>
          <w:tcPr>
            <w:tcW w:w="2945" w:type="dxa"/>
            <w:vAlign w:val="center"/>
          </w:tcPr>
          <w:p w14:paraId="6F039C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财经商贸大类（53）</w:t>
            </w:r>
          </w:p>
        </w:tc>
        <w:tc>
          <w:tcPr>
            <w:tcW w:w="2627" w:type="dxa"/>
            <w:vAlign w:val="center"/>
          </w:tcPr>
          <w:p w14:paraId="42B75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360" w:lineRule="auto"/>
              <w:ind w:firstLine="480" w:firstLineChars="200"/>
              <w:textAlignment w:val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电子商务类（5307）</w:t>
            </w:r>
          </w:p>
        </w:tc>
      </w:tr>
    </w:tbl>
    <w:p w14:paraId="54A83B0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2" w:firstLineChars="200"/>
        <w:textAlignment w:val="auto"/>
        <w:rPr>
          <w:rFonts w:asciiTheme="minorEastAsia" w:hAnsiTheme="minorEastAsia" w:eastAsia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</w:rPr>
        <w:t>（二）入学要求</w:t>
      </w:r>
    </w:p>
    <w:p w14:paraId="3A383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高中阶段教育毕业生或具有同等学力者</w:t>
      </w:r>
    </w:p>
    <w:p w14:paraId="0CE19B0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2" w:firstLineChars="200"/>
        <w:textAlignment w:val="auto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）人才培养目标</w:t>
      </w:r>
    </w:p>
    <w:p w14:paraId="1028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本专业培养具有社会主义核心价值观，德、智、体、美、劳全面发展，具有一定的科学文化水平，具备“政治素质、人文情怀、职业道德、工匠精神”，有较强的就业能力和可持续发展的能力，掌握电子商务专业知识和技术技能，面向互联网批发、零售和服务行业，能够从事商品信息编辑、电商平台运营、营销活动策划、客户服务管理等工作的高素质创新型技术技能人才。学生毕业3年后，应当能够成为精通电商岗位技能，擅于电商业务设计与管理的技术骨干并达到电子商务师（二级）水平。</w:t>
      </w:r>
    </w:p>
    <w:p w14:paraId="0D7D3B6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2" w:firstLineChars="200"/>
        <w:textAlignment w:val="auto"/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（四）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职业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面向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岗位</w:t>
      </w:r>
    </w:p>
    <w:tbl>
      <w:tblPr>
        <w:tblStyle w:val="13"/>
        <w:tblW w:w="8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2246"/>
        <w:gridCol w:w="2017"/>
        <w:gridCol w:w="2738"/>
      </w:tblGrid>
      <w:tr w14:paraId="3FD0A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455" w:type="dxa"/>
            <w:tcMar>
              <w:left w:w="57" w:type="dxa"/>
              <w:right w:w="57" w:type="dxa"/>
            </w:tcMar>
            <w:vAlign w:val="center"/>
          </w:tcPr>
          <w:p w14:paraId="04AF9691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对应行业</w:t>
            </w:r>
          </w:p>
          <w:p w14:paraId="552FB523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420" w:firstLineChars="20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2246" w:type="dxa"/>
            <w:tcMar>
              <w:left w:w="57" w:type="dxa"/>
              <w:right w:w="57" w:type="dxa"/>
            </w:tcMar>
            <w:vAlign w:val="center"/>
          </w:tcPr>
          <w:p w14:paraId="2A8D87FB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主要职业类别</w:t>
            </w:r>
          </w:p>
          <w:p w14:paraId="5734569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（代码）</w:t>
            </w:r>
          </w:p>
        </w:tc>
        <w:tc>
          <w:tcPr>
            <w:tcW w:w="2017" w:type="dxa"/>
            <w:tcMar>
              <w:left w:w="57" w:type="dxa"/>
              <w:right w:w="57" w:type="dxa"/>
            </w:tcMar>
            <w:vAlign w:val="center"/>
          </w:tcPr>
          <w:p w14:paraId="28AB9422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420" w:firstLineChars="2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主要岗位群或技术领域举例</w:t>
            </w:r>
          </w:p>
        </w:tc>
        <w:tc>
          <w:tcPr>
            <w:tcW w:w="2738" w:type="dxa"/>
            <w:tcMar>
              <w:left w:w="57" w:type="dxa"/>
              <w:right w:w="57" w:type="dxa"/>
            </w:tcMar>
            <w:vAlign w:val="center"/>
          </w:tcPr>
          <w:p w14:paraId="1F0019D3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420" w:firstLineChars="2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职业资格或职业技能等级证书举例</w:t>
            </w:r>
          </w:p>
        </w:tc>
      </w:tr>
      <w:tr w14:paraId="1F776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1455" w:type="dxa"/>
            <w:tcMar>
              <w:left w:w="57" w:type="dxa"/>
              <w:right w:w="57" w:type="dxa"/>
            </w:tcMar>
            <w:vAlign w:val="center"/>
          </w:tcPr>
          <w:p w14:paraId="3CC9CD14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互联网零售（5292）</w:t>
            </w:r>
          </w:p>
        </w:tc>
        <w:tc>
          <w:tcPr>
            <w:tcW w:w="2246" w:type="dxa"/>
            <w:tcMar>
              <w:left w:w="57" w:type="dxa"/>
              <w:right w:w="57" w:type="dxa"/>
            </w:tcMar>
            <w:vAlign w:val="center"/>
          </w:tcPr>
          <w:p w14:paraId="10E98CBD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420" w:firstLineChars="2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销售人员（4-01-02）</w:t>
            </w:r>
          </w:p>
        </w:tc>
        <w:tc>
          <w:tcPr>
            <w:tcW w:w="2017" w:type="dxa"/>
            <w:tcMar>
              <w:left w:w="57" w:type="dxa"/>
              <w:right w:w="57" w:type="dxa"/>
            </w:tcMar>
            <w:vAlign w:val="center"/>
          </w:tcPr>
          <w:p w14:paraId="0EE4CA6F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420" w:firstLineChars="2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运营主管、营销主管、客服主管、视觉营销设计师</w:t>
            </w:r>
          </w:p>
        </w:tc>
        <w:tc>
          <w:tcPr>
            <w:tcW w:w="2738" w:type="dxa"/>
            <w:tcMar>
              <w:left w:w="57" w:type="dxa"/>
              <w:right w:w="57" w:type="dxa"/>
            </w:tcMar>
            <w:vAlign w:val="center"/>
          </w:tcPr>
          <w:p w14:paraId="24F849C6">
            <w:pPr>
              <w:pStyle w:val="10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firstLine="420" w:firstLineChars="200"/>
              <w:jc w:val="both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电子商务师、互联网营销师、1+X电子商务数据分析职业技能证书</w:t>
            </w:r>
          </w:p>
        </w:tc>
      </w:tr>
    </w:tbl>
    <w:p w14:paraId="1902A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420" w:firstLineChars="200"/>
        <w:jc w:val="center"/>
        <w:textAlignment w:val="auto"/>
      </w:pPr>
    </w:p>
    <w:p w14:paraId="348F996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2" w:firstLineChars="200"/>
        <w:textAlignment w:val="auto"/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（五）专业核心课程</w:t>
      </w:r>
    </w:p>
    <w:p w14:paraId="539D7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营销策划</w:t>
      </w:r>
      <w:r>
        <w:rPr>
          <w:rFonts w:hint="eastAsia" w:asciiTheme="minorEastAsia" w:hAnsiTheme="minorEastAsia" w:eastAsiaTheme="minorEastAsia"/>
          <w:sz w:val="28"/>
          <w:szCs w:val="28"/>
        </w:rPr>
        <w:t>、电子商务数据分析、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新媒体运营</w:t>
      </w:r>
      <w:r>
        <w:rPr>
          <w:rFonts w:hint="eastAsia" w:asciiTheme="minorEastAsia" w:hAnsiTheme="minorEastAsia" w:eastAsia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跨境电子商务、直播运营、电商项目综合训练</w:t>
      </w:r>
      <w:r>
        <w:rPr>
          <w:rFonts w:hint="eastAsia" w:asciiTheme="minorEastAsia" w:hAnsiTheme="minorEastAsia" w:eastAsiaTheme="minorEastAsia"/>
          <w:sz w:val="28"/>
          <w:szCs w:val="28"/>
        </w:rPr>
        <w:t>、客户服务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与管理</w:t>
      </w:r>
      <w:r>
        <w:rPr>
          <w:rFonts w:hint="eastAsia" w:asciiTheme="minorEastAsia" w:hAnsiTheme="minorEastAsia" w:eastAsiaTheme="minorEastAsia"/>
          <w:sz w:val="28"/>
          <w:szCs w:val="28"/>
        </w:rPr>
        <w:t>等。</w:t>
      </w:r>
    </w:p>
    <w:p w14:paraId="6CB220E2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562" w:firstLineChars="200"/>
        <w:textAlignment w:val="auto"/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（六）毕业资格条件</w:t>
      </w:r>
    </w:p>
    <w:p w14:paraId="4ACF3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）毕业学分要求</w:t>
      </w:r>
    </w:p>
    <w:p w14:paraId="42924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为保证学生素质的全面提升，学生毕业共须修满153学分，其中通识必修课应修满40学分，通识选修课修满11学分（通识限选课修满7学分, 通识任选课修满4学分）；专业必修课修满41.5学分，专业限选课修满13.5学分；素质拓展与社会实践课程修满8学分，综合实践课程修满39学分。各类课程学分可根据《江苏海院学分积累、转换和认定办法》予以认定。</w:t>
      </w:r>
    </w:p>
    <w:p w14:paraId="3E0A5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）计算机证书要求</w:t>
      </w:r>
    </w:p>
    <w:p w14:paraId="618D1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计算机证书不做毕业资格要求。对考取全国计算机ATA证书或江苏省计算机等级考试一级证书的学生，可申请信息技术类课程免修，直接置换对应学分。</w:t>
      </w:r>
    </w:p>
    <w:p w14:paraId="6A372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）外语等级考试要求</w:t>
      </w:r>
    </w:p>
    <w:p w14:paraId="1F548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获得高校英语应用能力 B 级证书或取得 A 级50 分及以上成绩。对标准学制内未能取得规定外语等级考试要求学生，可以在标准学制后、弹性学制内申请参加学校组织的英语应用能力水平考试，合格后方可毕业。</w:t>
      </w:r>
    </w:p>
    <w:p w14:paraId="27ECF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鼓励学生考取更高等级英语证书，对考取比毕业要求等级高，且至少为高校英语应用能力A级证书或口语证书的学生，可以用证书置换高职英语课程2个学期学分，成绩认定为85分（A级或口语）、90分（四级）或95分（六级），也可申请课程免修。</w:t>
      </w:r>
    </w:p>
    <w:p w14:paraId="120DC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）职业技能或职业资格证书要求</w:t>
      </w:r>
    </w:p>
    <w:p w14:paraId="289BF7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职业技能或职业资格证书不做毕业资格要求。</w:t>
      </w:r>
    </w:p>
    <w:p w14:paraId="36D5E8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bookmarkStart w:id="10" w:name="_GoBack"/>
      <w:bookmarkEnd w:id="10"/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8"/>
          <w:szCs w:val="28"/>
        </w:rPr>
        <w:t>）学生思想品德考核要求</w:t>
      </w:r>
    </w:p>
    <w:p w14:paraId="6F50F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学生毕业前思想品德考核必须为合格以上，由学生工作处负责考核、鉴定。</w:t>
      </w:r>
    </w:p>
    <w:p w14:paraId="3A416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）体制健康测试要求</w:t>
      </w:r>
    </w:p>
    <w:p w14:paraId="32CA3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学生体制健康测试严格执行“国家学生体质健康标准”，毕业前体质健康测试成绩必须达50分以上。对省级以上体育竞赛比赛获三等奖以上学生，可以免除以上要求。学生因病或残疾可向学校提交免测申请，经医疗单位证明，体育教学部门核准，可以免除以上要求，但须填写《免予执行&lt;国家学生体质健康标准&gt;申请表》存入学生档案。</w:t>
      </w:r>
    </w:p>
    <w:p w14:paraId="3ED794A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13" w:beforeLines="100" w:after="313" w:afterLines="10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bookmarkStart w:id="5" w:name="_Toc396497528"/>
      <w:bookmarkStart w:id="6" w:name="_Toc396497636"/>
      <w:bookmarkStart w:id="7" w:name="_Toc396497326"/>
      <w:bookmarkStart w:id="8" w:name="_Toc393236439"/>
      <w:bookmarkStart w:id="9" w:name="_Toc396501702"/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二、转专业录取办法</w:t>
      </w:r>
    </w:p>
    <w:p w14:paraId="3D7B7A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Lines="0" w:afterLines="0" w:line="360" w:lineRule="auto"/>
        <w:ind w:firstLine="562" w:firstLineChars="200"/>
        <w:textAlignment w:val="auto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（一）接受对象</w:t>
      </w:r>
    </w:p>
    <w:p w14:paraId="428570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pacing w:line="360" w:lineRule="auto"/>
        <w:ind w:firstLine="560" w:firstLineChars="200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符合《江苏海事职业技术学院学生转专业管理办法（修订案）》遴选方案规定的相关学生。</w:t>
      </w:r>
    </w:p>
    <w:p w14:paraId="5B9366D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Lines="0" w:afterLines="0"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（二）遴选方案</w:t>
      </w:r>
    </w:p>
    <w:p w14:paraId="2A39C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（1）</w:t>
      </w:r>
      <w:r>
        <w:rPr>
          <w:rFonts w:hint="eastAsia" w:asciiTheme="minorEastAsia" w:hAnsiTheme="minorEastAsia" w:eastAsiaTheme="minorEastAsia"/>
          <w:sz w:val="28"/>
          <w:szCs w:val="28"/>
        </w:rPr>
        <w:t>获得高校英语应用能力A级（理论或口语）证书或以上成绩。</w:t>
      </w:r>
    </w:p>
    <w:p w14:paraId="24EEA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（2）在校学习期间，所有科目考试分数不低于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70</w:t>
      </w:r>
      <w:r>
        <w:rPr>
          <w:rFonts w:hint="eastAsia" w:ascii="Times New Roman" w:hAnsi="Times New Roman"/>
          <w:sz w:val="28"/>
          <w:szCs w:val="28"/>
        </w:rPr>
        <w:t>分。</w:t>
      </w:r>
    </w:p>
    <w:p w14:paraId="54F477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</w:rPr>
        <w:t>（3）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在校学习期间，综合考核排名不能低于原班级的2/3。</w:t>
      </w:r>
    </w:p>
    <w:p w14:paraId="48298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/>
          <w:sz w:val="28"/>
          <w:szCs w:val="28"/>
          <w:lang w:eastAsia="zh-CN"/>
        </w:rPr>
        <w:t>）</w:t>
      </w:r>
      <w:r>
        <w:rPr>
          <w:rFonts w:hint="eastAsia" w:ascii="Times New Roman" w:hAnsi="Times New Roman"/>
          <w:sz w:val="28"/>
          <w:szCs w:val="28"/>
        </w:rPr>
        <w:t>在校学习期间，无处分记录。</w:t>
      </w:r>
    </w:p>
    <w:p w14:paraId="4E34C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sz w:val="28"/>
          <w:szCs w:val="28"/>
        </w:rPr>
        <w:t>）当申请学生数大于可录取数时，以当前学期平均学分绩点排名为序，择优录取。</w:t>
      </w:r>
      <w:bookmarkEnd w:id="5"/>
      <w:bookmarkEnd w:id="6"/>
      <w:bookmarkEnd w:id="7"/>
      <w:bookmarkEnd w:id="8"/>
      <w:bookmarkEnd w:id="9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EE804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B076F0"/>
    <w:multiLevelType w:val="singleLevel"/>
    <w:tmpl w:val="54B076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0NzM5OTVhMTJmYTJiMWE0NjMyN2IyODY4YWUyNDQifQ=="/>
  </w:docVars>
  <w:rsids>
    <w:rsidRoot w:val="00816F75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2D75"/>
    <w:rsid w:val="00113E0D"/>
    <w:rsid w:val="00114BF6"/>
    <w:rsid w:val="00120749"/>
    <w:rsid w:val="0012179F"/>
    <w:rsid w:val="001219A1"/>
    <w:rsid w:val="00143F35"/>
    <w:rsid w:val="00160373"/>
    <w:rsid w:val="00160624"/>
    <w:rsid w:val="00163CAB"/>
    <w:rsid w:val="00163D54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0F48"/>
    <w:rsid w:val="001E1361"/>
    <w:rsid w:val="001E138C"/>
    <w:rsid w:val="001E7CB9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360DF"/>
    <w:rsid w:val="00342689"/>
    <w:rsid w:val="003478C3"/>
    <w:rsid w:val="0035181D"/>
    <w:rsid w:val="00373FB1"/>
    <w:rsid w:val="003747B6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31108"/>
    <w:rsid w:val="0043111D"/>
    <w:rsid w:val="004357CF"/>
    <w:rsid w:val="00435EB3"/>
    <w:rsid w:val="0043676D"/>
    <w:rsid w:val="00440C76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CA1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2B5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F5F38"/>
    <w:rsid w:val="00611EF5"/>
    <w:rsid w:val="0061432D"/>
    <w:rsid w:val="006150FA"/>
    <w:rsid w:val="00616201"/>
    <w:rsid w:val="00631247"/>
    <w:rsid w:val="006312C7"/>
    <w:rsid w:val="006363F2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120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67BD"/>
    <w:rsid w:val="00BA79E7"/>
    <w:rsid w:val="00BB1386"/>
    <w:rsid w:val="00BC1535"/>
    <w:rsid w:val="00BD12B2"/>
    <w:rsid w:val="00BD3AFB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0BC4"/>
    <w:rsid w:val="00C25D8C"/>
    <w:rsid w:val="00C25EC9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A11E2"/>
    <w:rsid w:val="00CA4B55"/>
    <w:rsid w:val="00CA5D0F"/>
    <w:rsid w:val="00CB1CFA"/>
    <w:rsid w:val="00CB3C1E"/>
    <w:rsid w:val="00CB66E2"/>
    <w:rsid w:val="00CC240B"/>
    <w:rsid w:val="00CC4385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667AD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2DDF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C7064"/>
    <w:rsid w:val="00FD4FA5"/>
    <w:rsid w:val="00FD6043"/>
    <w:rsid w:val="00FE2E5F"/>
    <w:rsid w:val="00FE3F1A"/>
    <w:rsid w:val="00FF13E9"/>
    <w:rsid w:val="00FF21B3"/>
    <w:rsid w:val="00FF4A2F"/>
    <w:rsid w:val="10557C57"/>
    <w:rsid w:val="11344329"/>
    <w:rsid w:val="1BA509E5"/>
    <w:rsid w:val="1DAB71DA"/>
    <w:rsid w:val="22E56FB7"/>
    <w:rsid w:val="39E22AE7"/>
    <w:rsid w:val="48340C07"/>
    <w:rsid w:val="4A177E6D"/>
    <w:rsid w:val="5A945EAD"/>
    <w:rsid w:val="62505BB1"/>
    <w:rsid w:val="62CE53E0"/>
    <w:rsid w:val="63B45DF5"/>
    <w:rsid w:val="6DDB456E"/>
    <w:rsid w:val="78307960"/>
    <w:rsid w:val="7BB8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semiHidden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07">
    <w:name w:val="表格"/>
    <w:basedOn w:val="1"/>
    <w:qFormat/>
    <w:uiPriority w:val="0"/>
    <w:pPr>
      <w:spacing w:line="240" w:lineRule="auto"/>
      <w:ind w:firstLine="0" w:firstLineChars="0"/>
      <w:jc w:val="center"/>
    </w:pPr>
    <w:rPr>
      <w:color w:val="000000" w:themeColor="text1"/>
      <w:sz w:val="2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1635</Words>
  <Characters>1687</Characters>
  <Lines>9</Lines>
  <Paragraphs>2</Paragraphs>
  <TotalTime>14</TotalTime>
  <ScaleCrop>false</ScaleCrop>
  <LinksUpToDate>false</LinksUpToDate>
  <CharactersWithSpaces>1693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2018-09-12T15:17:00Z</dcterms:created>
  <dc:creator>王涛</dc:creator>
  <cp:lastModifiedBy>高煜欣</cp:lastModifiedBy>
  <cp:lastPrinted>2026-06-15T08:26:28Z</cp:lastPrinted>
  <dcterms:modified xsi:type="dcterms:W3CDTF">2026-06-15T08:40:43Z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D6ABEBA66A3149BCB60B87991569A804_13</vt:lpwstr>
  </property>
  <property fmtid="{D5CDD505-2E9C-101B-9397-08002B2CF9AE}" pid="4" name="KSOTemplateDocerSaveRecord">
    <vt:lpwstr>eyJoZGlkIjoiZDdmMzQwZWM0MWFkYTM3YTA5MjVkMTkyYTBkZDQ2YTEiLCJ1c2VySWQiOiI0NDI4MzU2MzYifQ==</vt:lpwstr>
  </property>
</Properties>
</file>